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A09" w:rsidRDefault="00FD0A09" w:rsidP="00FD0A09">
      <w:pPr>
        <w:autoSpaceDE w:val="0"/>
        <w:autoSpaceDN w:val="0"/>
        <w:adjustRightInd w:val="0"/>
        <w:spacing w:line="360" w:lineRule="auto"/>
        <w:jc w:val="both"/>
        <w:rPr>
          <w:rFonts w:ascii="TimesNewRomanPS-BoldMT" w:hAnsi="TimesNewRomanPS-BoldMT" w:cs="TimesNewRomanPS-BoldMT"/>
          <w:b/>
          <w:bCs/>
        </w:rPr>
      </w:pPr>
    </w:p>
    <w:p w:rsidR="00617705" w:rsidRDefault="00617705" w:rsidP="00FD0A09">
      <w:pPr>
        <w:autoSpaceDE w:val="0"/>
        <w:autoSpaceDN w:val="0"/>
        <w:adjustRightInd w:val="0"/>
        <w:spacing w:line="360" w:lineRule="auto"/>
        <w:jc w:val="both"/>
        <w:rPr>
          <w:rFonts w:ascii="TimesNewRomanPS-BoldMT" w:hAnsi="TimesNewRomanPS-BoldMT" w:cs="TimesNewRomanPS-BoldMT"/>
          <w:b/>
          <w:bCs/>
        </w:rPr>
      </w:pPr>
    </w:p>
    <w:p w:rsidR="00E4746A" w:rsidRDefault="00E4746A" w:rsidP="00635E01">
      <w:pPr>
        <w:autoSpaceDE w:val="0"/>
        <w:autoSpaceDN w:val="0"/>
        <w:adjustRightInd w:val="0"/>
        <w:spacing w:line="360" w:lineRule="auto"/>
        <w:jc w:val="both"/>
        <w:rPr>
          <w:rFonts w:ascii="Arial" w:hAnsi="Arial" w:cs="Arial"/>
        </w:rPr>
      </w:pPr>
    </w:p>
    <w:p w:rsidR="002477B2" w:rsidRPr="00D43E8A" w:rsidRDefault="002477B2" w:rsidP="00E4746A">
      <w:pPr>
        <w:jc w:val="right"/>
        <w:rPr>
          <w:rFonts w:ascii="Tahoma" w:hAnsi="Tahoma" w:cs="Tahoma"/>
          <w:sz w:val="22"/>
          <w:szCs w:val="22"/>
        </w:rPr>
      </w:pPr>
    </w:p>
    <w:p w:rsidR="00D43E8A" w:rsidRDefault="00D43E8A" w:rsidP="00D43E8A">
      <w:pPr>
        <w:pStyle w:val="NormalWeb"/>
        <w:spacing w:before="0" w:beforeAutospacing="0" w:after="0" w:afterAutospacing="0"/>
        <w:jc w:val="right"/>
        <w:rPr>
          <w:rFonts w:ascii="Tahoma" w:hAnsi="Tahoma" w:cs="Tahoma"/>
          <w:color w:val="000000"/>
          <w:sz w:val="22"/>
          <w:szCs w:val="22"/>
        </w:rPr>
      </w:pPr>
    </w:p>
    <w:p w:rsidR="00D43E8A" w:rsidRPr="00D43E8A" w:rsidRDefault="00D43E8A" w:rsidP="00D43E8A">
      <w:pPr>
        <w:pStyle w:val="NormalWeb"/>
        <w:spacing w:before="0" w:beforeAutospacing="0" w:after="0" w:afterAutospacing="0"/>
        <w:jc w:val="right"/>
        <w:rPr>
          <w:rFonts w:ascii="Tahoma" w:hAnsi="Tahoma" w:cs="Tahoma"/>
          <w:color w:val="000000"/>
          <w:sz w:val="22"/>
          <w:szCs w:val="22"/>
        </w:rPr>
      </w:pPr>
    </w:p>
    <w:p w:rsidR="00D43E8A" w:rsidRPr="00D43E8A" w:rsidRDefault="000740BE" w:rsidP="00D43E8A">
      <w:pPr>
        <w:pStyle w:val="NormalWeb"/>
        <w:spacing w:before="0" w:beforeAutospacing="0" w:after="0" w:afterAutospacing="0"/>
        <w:jc w:val="right"/>
        <w:rPr>
          <w:rFonts w:ascii="Tahoma" w:hAnsi="Tahoma" w:cs="Tahoma"/>
          <w:sz w:val="22"/>
          <w:szCs w:val="22"/>
        </w:rPr>
      </w:pPr>
      <w:r>
        <w:rPr>
          <w:rFonts w:ascii="Tahoma" w:hAnsi="Tahoma" w:cs="Tahoma"/>
          <w:color w:val="000000"/>
          <w:sz w:val="22"/>
          <w:szCs w:val="22"/>
        </w:rPr>
        <w:t>Toluca, Estado de México a 3</w:t>
      </w:r>
      <w:r w:rsidR="00D43E8A" w:rsidRPr="00D43E8A">
        <w:rPr>
          <w:rFonts w:ascii="Tahoma" w:hAnsi="Tahoma" w:cs="Tahoma"/>
          <w:color w:val="000000"/>
          <w:sz w:val="22"/>
          <w:szCs w:val="22"/>
        </w:rPr>
        <w:t xml:space="preserve"> de Mayo de 2017.</w:t>
      </w:r>
    </w:p>
    <w:p w:rsidR="00D43E8A" w:rsidRPr="00D43E8A" w:rsidRDefault="00D43E8A" w:rsidP="00D43E8A">
      <w:pPr>
        <w:spacing w:after="240"/>
        <w:rPr>
          <w:rFonts w:ascii="Tahoma" w:hAnsi="Tahoma" w:cs="Tahoma"/>
          <w:sz w:val="22"/>
          <w:szCs w:val="22"/>
          <w:lang w:val="es-CO"/>
        </w:rPr>
      </w:pPr>
    </w:p>
    <w:p w:rsidR="00D43E8A" w:rsidRPr="00D43E8A" w:rsidRDefault="00D43E8A" w:rsidP="00D43E8A">
      <w:pPr>
        <w:spacing w:after="240"/>
        <w:rPr>
          <w:rFonts w:ascii="Tahoma" w:hAnsi="Tahoma" w:cs="Tahoma"/>
          <w:sz w:val="22"/>
          <w:szCs w:val="22"/>
          <w:lang w:val="es-CO"/>
        </w:rPr>
      </w:pPr>
    </w:p>
    <w:p w:rsidR="00D43E8A" w:rsidRPr="00D43E8A" w:rsidRDefault="00D43E8A" w:rsidP="00D43E8A">
      <w:pPr>
        <w:pStyle w:val="NormalWeb"/>
        <w:spacing w:before="0" w:beforeAutospacing="0" w:after="0" w:afterAutospacing="0"/>
        <w:rPr>
          <w:rFonts w:ascii="Tahoma" w:hAnsi="Tahoma" w:cs="Tahoma"/>
          <w:sz w:val="22"/>
          <w:szCs w:val="22"/>
        </w:rPr>
      </w:pPr>
      <w:r w:rsidRPr="00D43E8A">
        <w:rPr>
          <w:rFonts w:ascii="Tahoma" w:hAnsi="Tahoma" w:cs="Tahoma"/>
          <w:b/>
          <w:bCs/>
          <w:color w:val="000000"/>
          <w:sz w:val="22"/>
          <w:szCs w:val="22"/>
        </w:rPr>
        <w:t>MTRO. FRANCISCO JAVIER LÓPEZ CORRAL</w:t>
      </w:r>
    </w:p>
    <w:p w:rsidR="00D43E8A" w:rsidRPr="00D43E8A" w:rsidRDefault="00D43E8A" w:rsidP="00D43E8A">
      <w:pPr>
        <w:pStyle w:val="NormalWeb"/>
        <w:spacing w:before="0" w:beforeAutospacing="0" w:after="0" w:afterAutospacing="0"/>
        <w:jc w:val="both"/>
        <w:rPr>
          <w:rFonts w:ascii="Tahoma" w:hAnsi="Tahoma" w:cs="Tahoma"/>
          <w:sz w:val="22"/>
          <w:szCs w:val="22"/>
        </w:rPr>
      </w:pPr>
      <w:r w:rsidRPr="00D43E8A">
        <w:rPr>
          <w:rFonts w:ascii="Tahoma" w:hAnsi="Tahoma" w:cs="Tahoma"/>
          <w:b/>
          <w:bCs/>
          <w:color w:val="000000"/>
          <w:sz w:val="22"/>
          <w:szCs w:val="22"/>
        </w:rPr>
        <w:t>SECRETARIO EJECUTIVO DEL INSTITUTO</w:t>
      </w:r>
    </w:p>
    <w:p w:rsidR="00D43E8A" w:rsidRPr="00D43E8A" w:rsidRDefault="00D43E8A" w:rsidP="00D43E8A">
      <w:pPr>
        <w:pStyle w:val="NormalWeb"/>
        <w:spacing w:before="0" w:beforeAutospacing="0" w:after="0" w:afterAutospacing="0"/>
        <w:jc w:val="both"/>
        <w:rPr>
          <w:rFonts w:ascii="Tahoma" w:hAnsi="Tahoma" w:cs="Tahoma"/>
          <w:sz w:val="22"/>
          <w:szCs w:val="22"/>
        </w:rPr>
      </w:pPr>
      <w:r w:rsidRPr="00D43E8A">
        <w:rPr>
          <w:rFonts w:ascii="Tahoma" w:hAnsi="Tahoma" w:cs="Tahoma"/>
          <w:b/>
          <w:bCs/>
          <w:color w:val="000000"/>
          <w:sz w:val="22"/>
          <w:szCs w:val="22"/>
        </w:rPr>
        <w:t>ESTATAL ELECTORAL DEL ESTADO DE MÉXICO</w:t>
      </w:r>
    </w:p>
    <w:p w:rsidR="00D43E8A" w:rsidRPr="00D43E8A" w:rsidRDefault="00D43E8A" w:rsidP="00D43E8A">
      <w:pPr>
        <w:pStyle w:val="NormalWeb"/>
        <w:spacing w:before="0" w:beforeAutospacing="0" w:after="0" w:afterAutospacing="0"/>
        <w:jc w:val="both"/>
        <w:rPr>
          <w:rFonts w:ascii="Tahoma" w:hAnsi="Tahoma" w:cs="Tahoma"/>
          <w:sz w:val="22"/>
          <w:szCs w:val="22"/>
        </w:rPr>
      </w:pPr>
      <w:r w:rsidRPr="00D43E8A">
        <w:rPr>
          <w:rFonts w:ascii="Tahoma" w:hAnsi="Tahoma" w:cs="Tahoma"/>
          <w:b/>
          <w:bCs/>
          <w:color w:val="000000"/>
          <w:sz w:val="22"/>
          <w:szCs w:val="22"/>
        </w:rPr>
        <w:t>P R E S E N T E.</w:t>
      </w:r>
    </w:p>
    <w:p w:rsidR="00D43E8A" w:rsidRPr="00D43E8A" w:rsidRDefault="00D43E8A" w:rsidP="00D43E8A">
      <w:pPr>
        <w:pStyle w:val="NormalWeb"/>
        <w:spacing w:before="0" w:beforeAutospacing="0" w:after="0" w:afterAutospacing="0"/>
        <w:rPr>
          <w:rFonts w:ascii="Tahoma" w:hAnsi="Tahoma" w:cs="Tahoma"/>
          <w:sz w:val="22"/>
          <w:szCs w:val="22"/>
        </w:rPr>
      </w:pPr>
      <w:r w:rsidRPr="00D43E8A">
        <w:rPr>
          <w:rStyle w:val="apple-tab-span"/>
          <w:rFonts w:ascii="Tahoma" w:hAnsi="Tahoma" w:cs="Tahoma"/>
          <w:color w:val="000000"/>
          <w:sz w:val="22"/>
          <w:szCs w:val="22"/>
        </w:rPr>
        <w:tab/>
      </w:r>
    </w:p>
    <w:p w:rsidR="00D43E8A" w:rsidRPr="00D43E8A" w:rsidRDefault="00D43E8A" w:rsidP="00D43E8A">
      <w:pPr>
        <w:rPr>
          <w:rFonts w:ascii="Tahoma" w:hAnsi="Tahoma" w:cs="Tahoma"/>
          <w:sz w:val="22"/>
          <w:szCs w:val="22"/>
        </w:rPr>
      </w:pPr>
    </w:p>
    <w:p w:rsidR="00D43E8A" w:rsidRPr="00D43E8A" w:rsidRDefault="00D43E8A" w:rsidP="00D43E8A">
      <w:pPr>
        <w:pStyle w:val="NormalWeb"/>
        <w:spacing w:before="65" w:beforeAutospacing="0" w:after="0" w:afterAutospacing="0"/>
        <w:ind w:firstLine="708"/>
        <w:jc w:val="both"/>
        <w:rPr>
          <w:rFonts w:ascii="Tahoma" w:hAnsi="Tahoma" w:cs="Tahoma"/>
          <w:sz w:val="22"/>
          <w:szCs w:val="22"/>
        </w:rPr>
      </w:pPr>
      <w:r w:rsidRPr="00D43E8A">
        <w:rPr>
          <w:rFonts w:ascii="Tahoma" w:hAnsi="Tahoma" w:cs="Tahoma"/>
          <w:color w:val="000000"/>
          <w:sz w:val="22"/>
          <w:szCs w:val="22"/>
        </w:rPr>
        <w:t xml:space="preserve">Por medio del presente escrito y de conformidad con lo dispuesto en el </w:t>
      </w:r>
      <w:r w:rsidRPr="00D43E8A">
        <w:rPr>
          <w:rFonts w:ascii="Tahoma" w:hAnsi="Tahoma" w:cs="Tahoma"/>
          <w:b/>
          <w:bCs/>
          <w:color w:val="000000"/>
          <w:sz w:val="22"/>
          <w:szCs w:val="22"/>
        </w:rPr>
        <w:t xml:space="preserve">Acuerdo </w:t>
      </w:r>
      <w:r w:rsidRPr="00D43E8A">
        <w:rPr>
          <w:rFonts w:ascii="Tahoma" w:hAnsi="Tahoma" w:cs="Tahoma"/>
          <w:b/>
          <w:bCs/>
          <w:color w:val="151515"/>
          <w:sz w:val="22"/>
          <w:szCs w:val="22"/>
        </w:rPr>
        <w:t>INE</w:t>
      </w:r>
      <w:r w:rsidRPr="00D43E8A">
        <w:rPr>
          <w:rFonts w:ascii="Tahoma" w:hAnsi="Tahoma" w:cs="Tahoma"/>
          <w:b/>
          <w:bCs/>
          <w:color w:val="333333"/>
          <w:sz w:val="22"/>
          <w:szCs w:val="22"/>
        </w:rPr>
        <w:t>/</w:t>
      </w:r>
      <w:r w:rsidRPr="00D43E8A">
        <w:rPr>
          <w:rFonts w:ascii="Tahoma" w:hAnsi="Tahoma" w:cs="Tahoma"/>
          <w:b/>
          <w:bCs/>
          <w:color w:val="151515"/>
          <w:sz w:val="22"/>
          <w:szCs w:val="22"/>
        </w:rPr>
        <w:t>CG220</w:t>
      </w:r>
      <w:r w:rsidRPr="00D43E8A">
        <w:rPr>
          <w:rFonts w:ascii="Tahoma" w:hAnsi="Tahoma" w:cs="Tahoma"/>
          <w:b/>
          <w:bCs/>
          <w:color w:val="333333"/>
          <w:sz w:val="22"/>
          <w:szCs w:val="22"/>
        </w:rPr>
        <w:t>/</w:t>
      </w:r>
      <w:r w:rsidRPr="00D43E8A">
        <w:rPr>
          <w:rFonts w:ascii="Tahoma" w:hAnsi="Tahoma" w:cs="Tahoma"/>
          <w:b/>
          <w:bCs/>
          <w:color w:val="151515"/>
          <w:sz w:val="22"/>
          <w:szCs w:val="22"/>
        </w:rPr>
        <w:t>2014 del Consejo General del Instituto Nacional Electoral</w:t>
      </w:r>
      <w:r w:rsidRPr="00D43E8A">
        <w:rPr>
          <w:rFonts w:ascii="Tahoma" w:hAnsi="Tahoma" w:cs="Tahoma"/>
          <w:color w:val="151515"/>
          <w:sz w:val="22"/>
          <w:szCs w:val="22"/>
        </w:rPr>
        <w:t xml:space="preserve"> por el que se establecen los lineamientos así como los criterios generales de carácter científico que deberán observar las personas físicas y morales que pretendan ordenar, realizar y/o publicar encuestas por muestreo, encuestas de salida y/o conteos rápidos que tengan como fin dar a conocer preferencias electorales, así como preferencias sobre consultas populares, durante los procesos electorales federales y locales, con fundamento en el artículo 263 del Código Electoral del Estado de México, hacemos de su conocimiento que con fecha 01 de Mayo de 2017,  la empresa DEMOTECNIA 2.0, S.C., publicó el resultado de la </w:t>
      </w:r>
      <w:r w:rsidR="00C514B9">
        <w:rPr>
          <w:rFonts w:ascii="Tahoma" w:hAnsi="Tahoma" w:cs="Tahoma"/>
          <w:color w:val="151515"/>
          <w:sz w:val="22"/>
          <w:szCs w:val="22"/>
        </w:rPr>
        <w:t xml:space="preserve">encuesta </w:t>
      </w:r>
      <w:r w:rsidRPr="00D43E8A">
        <w:rPr>
          <w:rFonts w:ascii="Tahoma" w:hAnsi="Tahoma" w:cs="Tahoma"/>
          <w:color w:val="151515"/>
          <w:sz w:val="22"/>
          <w:szCs w:val="22"/>
        </w:rPr>
        <w:t>en</w:t>
      </w:r>
      <w:r w:rsidRPr="00D43E8A">
        <w:rPr>
          <w:rFonts w:ascii="Tahoma" w:hAnsi="Tahoma" w:cs="Tahoma"/>
          <w:color w:val="000000"/>
          <w:sz w:val="22"/>
          <w:szCs w:val="22"/>
        </w:rPr>
        <w:t xml:space="preserve"> la página de internet </w:t>
      </w:r>
      <w:hyperlink r:id="rId8" w:history="1">
        <w:r w:rsidRPr="00D43E8A">
          <w:rPr>
            <w:rStyle w:val="Hipervnculo"/>
            <w:rFonts w:ascii="Tahoma" w:hAnsi="Tahoma" w:cs="Tahoma"/>
            <w:color w:val="0563C1"/>
            <w:sz w:val="22"/>
            <w:szCs w:val="22"/>
          </w:rPr>
          <w:t>www.demotecnia.com.mx</w:t>
        </w:r>
      </w:hyperlink>
      <w:r w:rsidRPr="00D43E8A">
        <w:rPr>
          <w:rFonts w:ascii="Tahoma" w:hAnsi="Tahoma" w:cs="Tahoma"/>
          <w:color w:val="000000"/>
          <w:sz w:val="22"/>
          <w:szCs w:val="22"/>
        </w:rPr>
        <w:t>, por lo que se anexa a la presente en medio impreso y magnético los siguientes documentos: formato descripción de los criterios de la encuesta, semblanza de la empresa, cuestionario, base de datos, frecuencias, presentación, copia del artículo que contiene la nota metodológica, gráficas y comentarios publicados, copia factura del estudio.</w:t>
      </w:r>
    </w:p>
    <w:p w:rsidR="00D43E8A" w:rsidRDefault="00D43E8A" w:rsidP="00D43E8A">
      <w:pPr>
        <w:rPr>
          <w:rFonts w:ascii="Tahoma" w:hAnsi="Tahoma" w:cs="Tahoma"/>
          <w:sz w:val="22"/>
          <w:szCs w:val="22"/>
        </w:rPr>
      </w:pPr>
    </w:p>
    <w:p w:rsidR="00D43E8A" w:rsidRDefault="00D43E8A" w:rsidP="00D43E8A">
      <w:pPr>
        <w:rPr>
          <w:rFonts w:ascii="Tahoma" w:hAnsi="Tahoma" w:cs="Tahoma"/>
          <w:sz w:val="22"/>
          <w:szCs w:val="22"/>
        </w:rPr>
      </w:pPr>
    </w:p>
    <w:p w:rsidR="00D43E8A" w:rsidRPr="00D43E8A" w:rsidRDefault="00D43E8A" w:rsidP="00D43E8A">
      <w:pPr>
        <w:rPr>
          <w:rFonts w:ascii="Tahoma" w:hAnsi="Tahoma" w:cs="Tahoma"/>
          <w:sz w:val="22"/>
          <w:szCs w:val="22"/>
        </w:rPr>
      </w:pPr>
    </w:p>
    <w:p w:rsidR="00D43E8A" w:rsidRDefault="00D43E8A" w:rsidP="00D43E8A">
      <w:pPr>
        <w:pStyle w:val="NormalWeb"/>
        <w:spacing w:before="0" w:beforeAutospacing="0" w:after="0" w:afterAutospacing="0" w:line="480" w:lineRule="auto"/>
        <w:ind w:left="2124" w:firstLine="708"/>
        <w:rPr>
          <w:rFonts w:ascii="Tahoma" w:hAnsi="Tahoma" w:cs="Tahoma"/>
          <w:color w:val="000000"/>
          <w:sz w:val="22"/>
          <w:szCs w:val="22"/>
        </w:rPr>
      </w:pPr>
      <w:r w:rsidRPr="00D43E8A">
        <w:rPr>
          <w:rFonts w:ascii="Tahoma" w:hAnsi="Tahoma" w:cs="Tahoma"/>
          <w:color w:val="000000"/>
          <w:sz w:val="22"/>
          <w:szCs w:val="22"/>
        </w:rPr>
        <w:t>Atentamente</w:t>
      </w:r>
    </w:p>
    <w:p w:rsidR="00D43E8A" w:rsidRPr="00D43E8A" w:rsidRDefault="00D43E8A" w:rsidP="00D43E8A">
      <w:pPr>
        <w:pStyle w:val="NormalWeb"/>
        <w:spacing w:before="0" w:beforeAutospacing="0" w:after="0" w:afterAutospacing="0" w:line="480" w:lineRule="auto"/>
        <w:ind w:left="2124" w:firstLine="708"/>
        <w:rPr>
          <w:rFonts w:ascii="Tahoma" w:hAnsi="Tahoma" w:cs="Tahoma"/>
          <w:sz w:val="22"/>
          <w:szCs w:val="22"/>
        </w:rPr>
      </w:pPr>
    </w:p>
    <w:p w:rsidR="00D43E8A" w:rsidRPr="00D43E8A" w:rsidRDefault="00D43E8A" w:rsidP="00D43E8A">
      <w:pPr>
        <w:rPr>
          <w:rFonts w:ascii="Tahoma" w:hAnsi="Tahoma" w:cs="Tahoma"/>
          <w:sz w:val="22"/>
          <w:szCs w:val="22"/>
        </w:rPr>
      </w:pPr>
      <w:bookmarkStart w:id="0" w:name="_GoBack"/>
    </w:p>
    <w:bookmarkEnd w:id="0"/>
    <w:p w:rsidR="00D43E8A" w:rsidRPr="00D43E8A" w:rsidRDefault="00D43E8A" w:rsidP="00D43E8A">
      <w:pPr>
        <w:pStyle w:val="NormalWeb"/>
        <w:spacing w:before="0" w:beforeAutospacing="0" w:after="0" w:afterAutospacing="0"/>
        <w:rPr>
          <w:rFonts w:ascii="Tahoma" w:hAnsi="Tahoma" w:cs="Tahoma"/>
          <w:sz w:val="22"/>
          <w:szCs w:val="22"/>
        </w:rPr>
      </w:pPr>
      <w:r w:rsidRPr="00D43E8A">
        <w:rPr>
          <w:rFonts w:ascii="Tahoma" w:hAnsi="Tahoma" w:cs="Tahoma"/>
          <w:color w:val="000000"/>
          <w:sz w:val="22"/>
          <w:szCs w:val="22"/>
        </w:rPr>
        <w:t>                _____________________________________</w:t>
      </w:r>
    </w:p>
    <w:p w:rsidR="00D43E8A" w:rsidRPr="00D43E8A" w:rsidRDefault="00D43E8A" w:rsidP="00D43E8A">
      <w:pPr>
        <w:pStyle w:val="NormalWeb"/>
        <w:spacing w:before="0" w:beforeAutospacing="0" w:after="0" w:afterAutospacing="0"/>
        <w:rPr>
          <w:rFonts w:ascii="Tahoma" w:hAnsi="Tahoma" w:cs="Tahoma"/>
          <w:sz w:val="22"/>
          <w:szCs w:val="22"/>
        </w:rPr>
      </w:pPr>
      <w:r w:rsidRPr="00D43E8A">
        <w:rPr>
          <w:rFonts w:ascii="Tahoma" w:hAnsi="Tahoma" w:cs="Tahoma"/>
          <w:color w:val="000000"/>
          <w:sz w:val="22"/>
          <w:szCs w:val="22"/>
        </w:rPr>
        <w:t>                  MTRO.RODRIGO GALVÁN DE LAS HERAS</w:t>
      </w:r>
    </w:p>
    <w:p w:rsidR="00D43E8A" w:rsidRPr="00D43E8A" w:rsidRDefault="00D43E8A" w:rsidP="00D43E8A">
      <w:pPr>
        <w:pStyle w:val="NormalWeb"/>
        <w:spacing w:before="0" w:beforeAutospacing="0" w:after="0" w:afterAutospacing="0"/>
        <w:rPr>
          <w:rFonts w:ascii="Tahoma" w:hAnsi="Tahoma" w:cs="Tahoma"/>
          <w:sz w:val="22"/>
          <w:szCs w:val="22"/>
        </w:rPr>
      </w:pPr>
      <w:r w:rsidRPr="00D43E8A">
        <w:rPr>
          <w:rFonts w:ascii="Tahoma" w:hAnsi="Tahoma" w:cs="Tahoma"/>
          <w:color w:val="000000"/>
          <w:sz w:val="22"/>
          <w:szCs w:val="22"/>
        </w:rPr>
        <w:t>                                 REPRESENTANTE LEGAL</w:t>
      </w:r>
    </w:p>
    <w:p w:rsidR="00AF0F87" w:rsidRPr="001B189E" w:rsidRDefault="00AF0F87" w:rsidP="00AE1417">
      <w:pPr>
        <w:spacing w:line="480" w:lineRule="auto"/>
        <w:jc w:val="center"/>
        <w:rPr>
          <w:rFonts w:ascii="Arial" w:hAnsi="Arial" w:cs="Arial"/>
        </w:rPr>
      </w:pPr>
    </w:p>
    <w:sectPr w:rsidR="00AF0F87" w:rsidRPr="001B189E" w:rsidSect="002955E2">
      <w:headerReference w:type="default" r:id="rId9"/>
      <w:pgSz w:w="12240" w:h="15840" w:code="1"/>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1FD" w:rsidRDefault="008501FD" w:rsidP="00FD0A09">
      <w:r>
        <w:separator/>
      </w:r>
    </w:p>
  </w:endnote>
  <w:endnote w:type="continuationSeparator" w:id="0">
    <w:p w:rsidR="008501FD" w:rsidRDefault="008501FD" w:rsidP="00FD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1FD" w:rsidRDefault="008501FD" w:rsidP="00FD0A09">
      <w:r>
        <w:separator/>
      </w:r>
    </w:p>
  </w:footnote>
  <w:footnote w:type="continuationSeparator" w:id="0">
    <w:p w:rsidR="008501FD" w:rsidRDefault="008501FD" w:rsidP="00FD0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A09" w:rsidRDefault="00FF38B9">
    <w:pPr>
      <w:pStyle w:val="Encabezado"/>
    </w:pPr>
    <w:r>
      <w:rPr>
        <w:noProof/>
        <w:lang w:val="es-MX" w:eastAsia="es-MX"/>
      </w:rPr>
      <w:drawing>
        <wp:anchor distT="0" distB="0" distL="114300" distR="114300" simplePos="0" relativeHeight="251658240" behindDoc="0" locked="0" layoutInCell="1" allowOverlap="1">
          <wp:simplePos x="0" y="0"/>
          <wp:positionH relativeFrom="page">
            <wp:align>left</wp:align>
          </wp:positionH>
          <wp:positionV relativeFrom="paragraph">
            <wp:posOffset>-409575</wp:posOffset>
          </wp:positionV>
          <wp:extent cx="7585545" cy="998537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Membretada.jpg"/>
                  <pic:cNvPicPr/>
                </pic:nvPicPr>
                <pic:blipFill>
                  <a:blip r:embed="rId1">
                    <a:extLst>
                      <a:ext uri="{28A0092B-C50C-407E-A947-70E740481C1C}">
                        <a14:useLocalDpi xmlns:a14="http://schemas.microsoft.com/office/drawing/2010/main" val="0"/>
                      </a:ext>
                    </a:extLst>
                  </a:blip>
                  <a:stretch>
                    <a:fillRect/>
                  </a:stretch>
                </pic:blipFill>
                <pic:spPr>
                  <a:xfrm>
                    <a:off x="0" y="0"/>
                    <a:ext cx="7585545" cy="998537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C1031"/>
    <w:multiLevelType w:val="hybridMultilevel"/>
    <w:tmpl w:val="A8543D32"/>
    <w:lvl w:ilvl="0" w:tplc="C7664D2A">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A09"/>
    <w:rsid w:val="000612D1"/>
    <w:rsid w:val="000740BE"/>
    <w:rsid w:val="0008035F"/>
    <w:rsid w:val="00087E64"/>
    <w:rsid w:val="000A0AD0"/>
    <w:rsid w:val="0010659E"/>
    <w:rsid w:val="001716A7"/>
    <w:rsid w:val="001B189E"/>
    <w:rsid w:val="001C698B"/>
    <w:rsid w:val="001D0239"/>
    <w:rsid w:val="0022278B"/>
    <w:rsid w:val="002477B2"/>
    <w:rsid w:val="00272CF8"/>
    <w:rsid w:val="002955E2"/>
    <w:rsid w:val="002D1188"/>
    <w:rsid w:val="002E35D4"/>
    <w:rsid w:val="00317BA3"/>
    <w:rsid w:val="00320A02"/>
    <w:rsid w:val="003216B0"/>
    <w:rsid w:val="00352063"/>
    <w:rsid w:val="003637F6"/>
    <w:rsid w:val="0036556B"/>
    <w:rsid w:val="00384C09"/>
    <w:rsid w:val="00391728"/>
    <w:rsid w:val="003926E9"/>
    <w:rsid w:val="003C0935"/>
    <w:rsid w:val="003C622B"/>
    <w:rsid w:val="003D52E8"/>
    <w:rsid w:val="003F6EF0"/>
    <w:rsid w:val="00412D6F"/>
    <w:rsid w:val="00466CC3"/>
    <w:rsid w:val="00474BFB"/>
    <w:rsid w:val="004B622A"/>
    <w:rsid w:val="00506376"/>
    <w:rsid w:val="005106D6"/>
    <w:rsid w:val="00517C10"/>
    <w:rsid w:val="0053692D"/>
    <w:rsid w:val="00552F27"/>
    <w:rsid w:val="00562012"/>
    <w:rsid w:val="005940A7"/>
    <w:rsid w:val="00597BE8"/>
    <w:rsid w:val="005B4EBE"/>
    <w:rsid w:val="005F4F60"/>
    <w:rsid w:val="00617705"/>
    <w:rsid w:val="00635E01"/>
    <w:rsid w:val="00655003"/>
    <w:rsid w:val="00685B40"/>
    <w:rsid w:val="006D1A11"/>
    <w:rsid w:val="006F30E0"/>
    <w:rsid w:val="007003A4"/>
    <w:rsid w:val="007857B5"/>
    <w:rsid w:val="007B03CC"/>
    <w:rsid w:val="00802849"/>
    <w:rsid w:val="00846003"/>
    <w:rsid w:val="008501FD"/>
    <w:rsid w:val="008568AE"/>
    <w:rsid w:val="00876E5B"/>
    <w:rsid w:val="00890392"/>
    <w:rsid w:val="008B3FD5"/>
    <w:rsid w:val="008E7D06"/>
    <w:rsid w:val="00906A3F"/>
    <w:rsid w:val="00960A68"/>
    <w:rsid w:val="00964C9F"/>
    <w:rsid w:val="009B40F9"/>
    <w:rsid w:val="009E3A18"/>
    <w:rsid w:val="00A1168D"/>
    <w:rsid w:val="00A20F2A"/>
    <w:rsid w:val="00A25E7A"/>
    <w:rsid w:val="00A37D6D"/>
    <w:rsid w:val="00A57B0E"/>
    <w:rsid w:val="00AE1417"/>
    <w:rsid w:val="00AF0F87"/>
    <w:rsid w:val="00B6316F"/>
    <w:rsid w:val="00BA5BAB"/>
    <w:rsid w:val="00BA64D1"/>
    <w:rsid w:val="00BF79CB"/>
    <w:rsid w:val="00C01673"/>
    <w:rsid w:val="00C514B9"/>
    <w:rsid w:val="00CB089C"/>
    <w:rsid w:val="00CB1E66"/>
    <w:rsid w:val="00CD1ECB"/>
    <w:rsid w:val="00CF75E0"/>
    <w:rsid w:val="00CF7785"/>
    <w:rsid w:val="00D06F2E"/>
    <w:rsid w:val="00D33E4F"/>
    <w:rsid w:val="00D43E8A"/>
    <w:rsid w:val="00DB2490"/>
    <w:rsid w:val="00DE5D65"/>
    <w:rsid w:val="00E27DB5"/>
    <w:rsid w:val="00E32A2B"/>
    <w:rsid w:val="00E4617B"/>
    <w:rsid w:val="00E4746A"/>
    <w:rsid w:val="00E51CED"/>
    <w:rsid w:val="00E779A9"/>
    <w:rsid w:val="00EF6CBF"/>
    <w:rsid w:val="00F33D73"/>
    <w:rsid w:val="00F442D5"/>
    <w:rsid w:val="00F73507"/>
    <w:rsid w:val="00F87228"/>
    <w:rsid w:val="00FD0A09"/>
    <w:rsid w:val="00FE3661"/>
    <w:rsid w:val="00FE5581"/>
    <w:rsid w:val="00FF38B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390A6F-8CE3-4A7D-9719-8D1732B8D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46A"/>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D0A09"/>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FD0A09"/>
  </w:style>
  <w:style w:type="paragraph" w:styleId="Piedepgina">
    <w:name w:val="footer"/>
    <w:basedOn w:val="Normal"/>
    <w:link w:val="PiedepginaCar"/>
    <w:uiPriority w:val="99"/>
    <w:unhideWhenUsed/>
    <w:rsid w:val="00FD0A09"/>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FD0A09"/>
  </w:style>
  <w:style w:type="paragraph" w:styleId="Textodeglobo">
    <w:name w:val="Balloon Text"/>
    <w:basedOn w:val="Normal"/>
    <w:link w:val="TextodegloboCar"/>
    <w:uiPriority w:val="99"/>
    <w:semiHidden/>
    <w:unhideWhenUsed/>
    <w:rsid w:val="00474BF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BFB"/>
    <w:rPr>
      <w:rFonts w:ascii="Segoe UI" w:hAnsi="Segoe UI" w:cs="Segoe UI"/>
      <w:sz w:val="18"/>
      <w:szCs w:val="18"/>
    </w:rPr>
  </w:style>
  <w:style w:type="paragraph" w:styleId="Prrafodelista">
    <w:name w:val="List Paragraph"/>
    <w:basedOn w:val="Normal"/>
    <w:uiPriority w:val="34"/>
    <w:qFormat/>
    <w:rsid w:val="003926E9"/>
    <w:pPr>
      <w:ind w:left="720"/>
      <w:contextualSpacing/>
    </w:pPr>
  </w:style>
  <w:style w:type="character" w:styleId="Hipervnculo">
    <w:name w:val="Hyperlink"/>
    <w:basedOn w:val="Fuentedeprrafopredeter"/>
    <w:uiPriority w:val="99"/>
    <w:unhideWhenUsed/>
    <w:rsid w:val="00384C09"/>
    <w:rPr>
      <w:color w:val="0563C1" w:themeColor="hyperlink"/>
      <w:u w:val="single"/>
    </w:rPr>
  </w:style>
  <w:style w:type="paragraph" w:styleId="Sinespaciado">
    <w:name w:val="No Spacing"/>
    <w:uiPriority w:val="1"/>
    <w:qFormat/>
    <w:rsid w:val="00AF0F87"/>
    <w:pPr>
      <w:spacing w:after="0" w:line="240" w:lineRule="auto"/>
    </w:pPr>
    <w:rPr>
      <w:rFonts w:ascii="Times New Roman" w:eastAsia="Times New Roman" w:hAnsi="Times New Roman" w:cs="Times New Roman"/>
      <w:sz w:val="24"/>
      <w:szCs w:val="24"/>
      <w:lang w:val="es-MX" w:eastAsia="es-MX"/>
    </w:rPr>
  </w:style>
  <w:style w:type="paragraph" w:styleId="NormalWeb">
    <w:name w:val="Normal (Web)"/>
    <w:basedOn w:val="Normal"/>
    <w:uiPriority w:val="99"/>
    <w:semiHidden/>
    <w:unhideWhenUsed/>
    <w:rsid w:val="00D43E8A"/>
    <w:pPr>
      <w:spacing w:before="100" w:beforeAutospacing="1" w:after="100" w:afterAutospacing="1"/>
    </w:pPr>
    <w:rPr>
      <w:lang w:val="es-CO" w:eastAsia="es-CO"/>
    </w:rPr>
  </w:style>
  <w:style w:type="character" w:customStyle="1" w:styleId="apple-tab-span">
    <w:name w:val="apple-tab-span"/>
    <w:basedOn w:val="Fuentedeprrafopredeter"/>
    <w:rsid w:val="00D43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59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motecnia.com.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7F9E9-2BA6-4651-8870-B95350A5F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1329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Windows 7 PoInT</Company>
  <LinksUpToDate>false</LinksUpToDate>
  <CharactersWithSpaces>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Carlos Pérez Santillán</dc:creator>
  <cp:lastModifiedBy>Windows User</cp:lastModifiedBy>
  <cp:revision>2</cp:revision>
  <cp:lastPrinted>2016-04-12T15:25:00Z</cp:lastPrinted>
  <dcterms:created xsi:type="dcterms:W3CDTF">2017-05-04T16:34:00Z</dcterms:created>
  <dcterms:modified xsi:type="dcterms:W3CDTF">2017-05-04T16:34:00Z</dcterms:modified>
</cp:coreProperties>
</file>